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Every Nation for Itself: Winners and Losers in a G-Zero World</w:t>
      </w:r>
    </w:p>
    <w:p w:rsidR="007177C1" w:rsidRDefault="007177C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Ian Bremmer, Joanne J. Myers</w:t>
      </w:r>
    </w:p>
    <w:p w:rsidR="007177C1" w:rsidRDefault="007177C1">
      <w:pPr>
        <w:widowControl w:val="0"/>
        <w:autoSpaceDE w:val="0"/>
        <w:autoSpaceDN w:val="0"/>
        <w:adjustRightInd w:val="0"/>
        <w:spacing w:after="0" w:line="240" w:lineRule="auto"/>
        <w:rPr>
          <w:rFonts w:ascii="Arial" w:hAnsi="Arial" w:cs="Arial"/>
          <w:sz w:val="12"/>
          <w:szCs w:val="12"/>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Joanne J. Myers: Good morning. I'm Joanne J. Myers, and on behalf of the Carnegie Council it is my pleasure to welcome you to this Public Affairs breakfast program.</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speaker is Ian Bremmer, and he will be discussing his most recent book, entitled Every Nation for Itself: Winners and Losers in a G-Zero World. In it, Ian maps out the present and future of a new world order in which no   . . .   country or   . . .   alliance of countries can meet the challenges   . . .    Ian sees  . . .   extraordinary   . . .   uncertainty.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Ian [says]   . . .   no one   . . .   is presently in a position to provide or impose global leadership. As a result, nation-states will pursue their own interests   .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Ian Bremmer:    . . .      When I was with the Canadian foreign minister John Baird a few months ago  . . .  the first thing he said to me was, "I'm very proud that as foreign minister my first trip when I got the position was to China and not to Washington."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I asked.</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the West is in inexorable decline  . . .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Ukraine pivots badly. Ukraine would love to join the Customs Union in Europe. It's never going to happen.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Russia, we can send Mike McFaul as ambassador, who is a pro-human rights/democracy guy. We would never do that with China because it's too important to screw up.   . . .    The number-one geopolitical foe in the world to the United States:    . . .  You can't say that about China. That's dangerous. I like to call China "the Voldemort of countries."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YPFP is a great organization. I am actually speaking with them in D.C. in a couple weeks. They're a wonderful group.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---https://www.carnegiecouncil.org/studio/multimedia/20120605/transcript.html/_res/id=sa_File1/Winners_and_Losers_in_a_G-Zero_World.pdf</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p>
    <w:p w:rsidR="007177C1" w:rsidRDefault="007177C1">
      <w:pPr>
        <w:widowControl w:val="0"/>
        <w:autoSpaceDE w:val="0"/>
        <w:autoSpaceDN w:val="0"/>
        <w:adjustRightInd w:val="0"/>
        <w:spacing w:after="0" w:line="240" w:lineRule="auto"/>
        <w:rPr>
          <w:rFonts w:ascii="Courier New" w:hAnsi="Courier New" w:cs="Courier New"/>
          <w:sz w:val="20"/>
          <w:szCs w:val="20"/>
        </w:rPr>
      </w:pP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Grox.zip</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7177C1" w:rsidRDefault="007177C1">
      <w:pPr>
        <w:widowControl w:val="0"/>
        <w:autoSpaceDE w:val="0"/>
        <w:autoSpaceDN w:val="0"/>
        <w:adjustRightInd w:val="0"/>
        <w:spacing w:after="0" w:line="240" w:lineRule="auto"/>
        <w:rPr>
          <w:rFonts w:ascii="Courier New" w:hAnsi="Courier New" w:cs="Courier New"/>
          <w:sz w:val="20"/>
          <w:szCs w:val="20"/>
        </w:rPr>
      </w:pP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Grox.zip</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M4$L#!!0````(`/*E04/8N,EN!`\``,Y;```(````1W)O&gt;"YM:63M6]M3&amp;]&lt;9</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M/V"('.*:X[0F,H/1"LNR00@O`4Q`6%K`@&amp;S`0`SF(@&gt;6BVQDKN82NYW8LL`.</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MLB:9&lt;=P0!#-][/2I,W::"\E3K^EEIO]#,U/-[.Q3W]HW]W=V5]("`FR7QDZ[</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M#Y_/M]_Y[M]WOMT#N+5S=(00\@I)(P?2[K1VSHSAZ3)Y$LS,S'Y5\`+9GYG]</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M.B'!;`(\.S/[E2;_I']F&lt;)QK/7?V'$@_R,S.&gt;Y/GRTM*^1*^E#SIV)=UKI&lt;\</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MZ&lt;E(RS#O)__(O!U\-&gt;V?(IXSTO'\Y!11;&gt;1VD*],E9H=(J32_6=8W)?1'!@&gt;</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MX[[*\G!?^3S&lt;:M$5LFH+AH3[-H'&lt;+Q+(:E$O"),Z0LD@6;4S#CL():DX4NC`</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M0U*6K!8"G(S#"8Y"0$+7X&amp;;1*W%14;&gt;CL([K_$CIZ0Y^7-G-#Y_&amp;N46';3*I</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MAQ$5/26#()2H\ELY;,%D'`HAX4?2!YT.G2^JZ*!&gt;-)X/ME,B:B)Q/XK&amp;-=9G</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M]&gt;.VSH\K*?Q@RFTSR;PHZ;"GSO&amp;&gt;]XM&gt;=MO^*.K9M*/6^#GM;I'=MA]&gt;6+P#</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MFW;L^MHE&gt;J=75$L_+NJ8&amp;$W4ZJH:`R*N\M/\JK.93QA7^T6\SRO[/!J"W]!+</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MI3&gt;9$LV`%J#:AHBXK!6$,M4WK1TU9TLU\;*+&amp;H=-"`D[R&amp;E!KI9UJ3M)RNXR</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M[`S$Y32_-\OV;9#E5^VUO)J17FV=X]5HKX&lt;H8WCN&lt;)-N['VX\2*("E-9IUKA</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MLFWV525)GH2&gt;N7C:F)(1?=KT\1;K?2C&gt;%.\VL::6V3G6[61.KMK[S$J7QCG+</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M.C6N;3FV\9FL.B9`="2Z`W6&gt;!:'T.&gt;/&gt;TM*[Q/WV,\3=#X;T9(V[-M:8[^O'</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M04U?Y6=%C/%^'-9TY&gt;`ZIT2,=A'/(IOFBIOEM^(^(P$5S%*%+E45W1K!GH+C</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M?KFF(\'U?'KV3,=FKIUT:3.OFU/7)FT=4E;&amp;JVD4DXK&gt;Q?-4_,SS.L_5T?&lt;2</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M).!9=4PQ#E$3]ZXZ&lt;5`J-$8^J/20LL=/&gt;M$SRB%:+1T!+Z"P09%3^HJ9=@35</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MGF*R\9Y+'"7P.T?4C#L:1&gt;5K(NYRX4WO_=(!].&amp;(6='GT.BEMY@^\7E;DQW:</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MO6S/U*VE/S_LK8D#J5BW)X)(;$*\451T.\=*6'96G?W*FM#(W'5JF7=JF6=9</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M8QE63RU13GZAML=T%5X'S_5^[?M,H]\`'1EU#HCQ5"0RJO+])UE]8;TZJ^]5</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M,=&amp;G[/2QV1?G4_I/T2;&amp;^92HU=YM1T9IP@5^7DS@A1,'U:J,M"/C2B\G:SQ+</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ML1?B$Z[J/Z65I#"K.W[X)YKQ)?_XU_N1ZN,_\?&amp;[1&lt;?_YV6(7804`[ZD@=0Z</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M]SP_&amp;V5WS$=1SV:[5_X#NWK9[[`?GB7&gt;@1WC91S&amp;9&lt;BX#&amp;W9-RY#R9-I7(:&gt;</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M[=O(N`S9$KK$ER$!W\%E2+T(H6^:%;D]N0R5#T#?#&gt;,R9%R&amp;=M#Q8BY#BBS"</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M3OQBB7R[XR^5GNQ[=71P?)P;\\_-T5^?HH],D_11EH&lt;^\GD6N0?VX'URQWYU</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MD&gt;R$?2,\&lt;%SD'Q3U\G&lt;&lt;5\D#QP1_IVB$/"AZ%\\"GH-X;KW7?L&lt;Q$/KYCHJ&gt;</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M1V4RT#2R6Z!S,_Z)$FYV;H;^II@^1J"/LRKH8Y\G]-7T8],U_EOB)1^U728?</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MO0WH`O1&gt;YA^;&amp;'0`S@'J``+`"V@#]`!$0``P!9@'W`8$Q5"O0$)=@+&lt;!;&lt;+"</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M:GO2PBPL`+H`O;-[94&amp;7!]MN&gt;;@R4\*-3LU,SM+?UM!/30'Z:58^_11Y6!8&gt;</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M5HZ1A^XQ\\/Z+O."6R`/&amp;[#68_5VY2Q4"ND+#&lt;#K`^3A^3'S@E&lt;(G5PX+Q`P</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MB`\K_1#T/ZW@^UY-&lt;('9[(%H#T1K-=%:3;0V*7K^"E%4*S:Q"7'8[(!@Q\Z"</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M]5U,&gt;(--W&gt;'HV"U74S/#HR7&lt;D'^&lt;_NX@_15ZYE=9`)_G7]Q/ZV&lt;_((N(X&amp;,2</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M1W6*?_XT11B:FO3/TM^?H9]!\6=9Y^AG3/''CB#YN!Y0B&lt;-PMU(@=Z'YKD/X</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M!?G8,8\=0.7\!_J=T-_)LPLEG&lt;T&gt;(Y^;FG=Q.&amp;-H&lt;':6_L'*?8[I\+DOBUO.</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MG;]]+U&gt;H2ZYC\37D!I*^G,&gt;0/"!'_4".ZBDVAN!#LV[Y&amp;,..@;1%G&amp;,(!\3"</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M$`O3,Z;I2?!LM6WX\()\B.7FD&amp;7+/(UEY='8]'$:,SEI[,:;-%9;26.G7336</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MXZ8Q(M#818'#&amp;N)BI6=H++N:QF;*#S*5L&lt;8**!BCL1^]16.N*AH;QEY6#1?+</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M@&amp;"Q9X/PA&lt;T^J/XF");YA=L*BZ57\]&lt;RN3"Z;"W)41X*QG+N63%)[A7@P&lt;J$</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MK$J0$.*,2(Q(]C"2HQ-,J"]].7\&gt;2'X`O(QB`6+%H;5"KW5$6\&gt;V&gt;9[6DF$9</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MU\Q9YS6*U;^)==-JFU?.-JR/,NN*[YH.;EX[TGOBAH8XKP-Q#F&amp;6.$:`.1AI</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MEI$NI&lt;&lt;*`F3Y!"I8V$UC8BN-O&gt;&gt;E,;Z!QMXXR\5NU_$Q?VW^O1,WTI?M$URL</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M!&lt;5X#WO.9AKK;Z&lt;Q&gt;HG&amp;'!TH6A/CIPJO?0*SB]FSW7Q1N9R,YS(^'K\#-[:X</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M8QW5)/.8.VRB&amp;V]FPP&gt;=#\9;P(C$B,1X,QMOYO^N&amp;[N^F74_'_C3+M?M?&gt;].</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MW:3?E-,O3'WTBZP1^H7/$_JK\(EWDGS2,!D1WV\0R/M&gt;X4/ND^8`*`&amp;-TLPH</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MWFE0IC?PZ"G-0NBOW-XH2L9SZ)OXG\@+Y$M3+_ECZK^.WY=9-S,X.\M_F&gt;6A</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M7_H\W(H]2%9R@R&amp;RE"N0);L@/#U!T`ADY20(&gt;8R`!"^=!.$H"(6,4`C"48'M</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M,BX0L,NX5FP@\(S`@\!^W[5R#)13C'(*E&amp;,",T%@*J28@*F$W?(5QS6R8KEV</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M(&amp;&amp;_&amp;!M&lt;T+9DP;-#".4M&lt;4"*L6'!AH/I=(!@2&gt;689D30C*2P^M2$I(XMT1KY</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M,/+Q/YH/5621)$2V$+;3D71T"\&lt;V2G6.J82%T15K*UEQMIH3&amp;P78*`GF+#GQ</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MC`^-HJ42(`78L&amp;*#_=&lt;5;8=E@&amp;5B48F&lt;9&lt;`(Q0@E52BGX.&amp;IIP@E::0/1OK(</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M2CX(18Q0%"!+^0&amp;]$1`L@63T*U7LGQKVC\#^J0\NBDOU$V1)&amp;"1+-?UDJ6I`</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M7*D#&lt;PV@*OBA``(VH*5NE"PY_?#$OYLV'[2YQ*6:,6B[3'3:%LF*)Q@1ECP"</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M&gt;0ZU+XF3QF&gt;,\9HR\F'DP_B,,4(Q0C$^8[Z?GS&amp;)G^8&lt;*$C^-"?ECW'V7[P^</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MS[7X!T?HG]KINBE`U[,\=-WG&gt;&lt;1%/6,D*@":NTFTI=L&gt;;IXF8&lt;_TM?6T='X]</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M;3\@&amp;Y`#.`JP`&gt;PANIYF`7($&lt;`APD`^W3)&amp;P,$6B[C&amp;RGO8JB9[O!CT3D"&amp;&amp;</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MSP^1L'M(,;*&gt;1IB1D!!N"4`@H`B`&amp;83S?G#Y211)B'J[%[BPMY&gt;$:WI)U-5&amp;</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MHDTN+EJ-M='%A9L$$G8)7+@1:[5`HE40:.@6UM/V`3(!^P$'`(&lt;`AP%'`$&lt;!</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M!0`[H(A*%;6A:8D(O/3#,[QTHIJ77)6\=*2,EUXKYL,-/21&lt;U4.D6S8._C)F</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M7DE02_?[)-QR%7Y?U?M]&amp;7Y?)AI'RL@@XH9(/0AM+"\9``[@!GC%];2S6-_B</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MPVV#)%P_J.4IAVD#G81HN&amp;48&amp;H?U&amp;I%M-[+M`J&amp;)$9J0/)&lt;_GHN[1+)7&lt;5+S</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MFYPT[&gt;"DG..&lt;Y,KGI,$W..F50YPDFKAP`S143?V-EVX)S`A9-UUCQ1&amp;C#7ZH</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M:Q!1`X9XY^`&amp;0UI0O]81^#]B#K?&gt;NGLRW`:6"\,+R-`^1/`:X'5`+J"`5S*+</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MF;.&gt;5JCB/_0`KT"FW;Q4?09X#2]=``RZ@&amp;-_OII?-XT2J8*M(T0Z7(%5)-+\</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M*:R7B=15A!45J3B.M1/[R)ZIG4ASN5A;B-1YF`]?&amp;$&lt;07B*54U$)RA1@;&lt;HB</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M$EE$2)^7(=X91#3`(D+^V@;N"N&amp;V9D32OTC"%UK@31H.PCN(8C_@(.`P(`]P</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M#%#HE:P&gt;LU3K!A]OEH;.F*5TP+$:LU3/(JDT2R/59BD#&lt;+S*+#6\99:N@&amp;8_</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M;99^4F9&gt;-PT1J;44?-CG3IFEV6*SU%@$NH](1TZ:I?'C9LESS"R];C4K4?KS</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MS5+_4;/D/F*6+(=!:R52D)JE@0/@VP\=&amp;68&lt;5EZZ44L29=Q82A+M:$&amp;H'2+1</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M2DJBG8S0.4&gt;TTI)H#R/TX(@F2TRBO&lt;B)K]D&lt;[KU%U'+[H$(M.8GVG7^)RMXW</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M3G8J/3+0Q#*`$Z2V`#+`")TS1&amp;L%9*"190`'0FT)1-Z(MO`U$ZTU$'$#VJ.O</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M16D1M`&gt;)=I]EK?+]:9-NS/3FZ46D*&lt;!ZY9?$F/K&amp;U&amp;&gt;CXA(QIC[Y7D[]6P+!</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MY-&gt;_O-52=J`AXN5DDS_:Z4^6E4W^:(\_65XV^:,^-O%']*4FF/QJN=GDC_8-</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MOWQE9Y,_=&gt;E9T/'RL\D?[123;&lt;`F?[1G(-D.;/)'?0/)MF"3/]K7GVP/-OFC</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MW&gt;]\']N$L,G//A`2-X6#/]OMIM`^-?YC[N*/)^E?^NC7N"E\C9O"U^RFL(8[</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MR9H'(`3M$&lt;_TO;X(9G^D9H*LN4!TXSH3P&lt;"/N'J)PLGN-Q&amp;,Q$A-CY[##XXA</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MLE859%P+7`3#/E(5`,&lt;PMU8]S$4PY",8\&amp;NG@XSI7KO,IK:,QI(QM65,;1E3</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M6\;4EC&amp;U(YC8D=-7B7S+QH.1U[DH1CSOWN,BF-J1FG?T#EQ6'=CH8D#/`1',</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M6.R2M?K@PM2:N^50!",Z(DS$Q;(1::@T@O$&lt;J1'THDB("X3*("."@/$&lt;J?3'</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MH[E+9(QH&amp;2-:QHB6,:)EC&amp;@9(UK&amp;B)8QHB-5T'!ZBJPY@D3.S:%R5AZ5IX]3</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MV&gt;2D\HTWJ5Q;2&gt;73+BKWN"F20N6+`B&gt;SO]&amp;12\]0.;N:RC/E-()+NZ*@L8+*</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M/WJ+RJXJ*@]C+ZN&amp;DS,@6.S9(-RN"+!+?`0'&gt;8W]#"%B%X0DA?W,0%,*BHHL</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MC*XY6\W*0TDP)^(40D61$CRP6RZ&gt;R!K[&lt;4:D6#!",4+Y+X=B#=Z.6(6ZIUA#</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M;B#I:Q:&amp;6(`D*+N)VABC#8SY#,G7Z^`8PCV%CJ=R0T.&lt;#&amp;%__,4RXD82XJ1+</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MZ7(!AM6)()4+NZDLME+Y/2^5^08JOW&amp;6DV_7\;*_-C]RXD8ZTLS)+2C"&gt;]AS</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M-E.YOYW*]!*5'1TH5A/CIPJO?2)=B^_F'@5AY!*Y?)1NO#"-%Z;QEC%",5Z8</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MQ@O3R.6NN627U'\#4$L!`A0`%`````@`\J5!0]BXR6X$#P``SEL```@`````</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K```````@`+:!`````$=R;W@N;6ED4$L%!@`````!``$`-@```"H/````````</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7177C1" w:rsidRDefault="007177C1">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7177C1" w:rsidRDefault="007177C1">
      <w:pPr>
        <w:widowControl w:val="0"/>
        <w:autoSpaceDE w:val="0"/>
        <w:autoSpaceDN w:val="0"/>
        <w:adjustRightInd w:val="0"/>
        <w:spacing w:after="0" w:line="240" w:lineRule="auto"/>
        <w:rPr>
          <w:rFonts w:ascii="Courier New" w:hAnsi="Courier New" w:cs="Courier New"/>
          <w:sz w:val="20"/>
          <w:szCs w:val="20"/>
        </w:rPr>
      </w:pPr>
    </w:p>
    <w:p w:rsidR="007177C1" w:rsidRDefault="007177C1">
      <w:pPr>
        <w:widowControl w:val="0"/>
        <w:autoSpaceDE w:val="0"/>
        <w:autoSpaceDN w:val="0"/>
        <w:adjustRightInd w:val="0"/>
        <w:spacing w:after="0" w:line="240" w:lineRule="auto"/>
        <w:rPr>
          <w:rFonts w:ascii="Courier New" w:hAnsi="Courier New" w:cs="Courier New"/>
          <w:sz w:val="20"/>
          <w:szCs w:val="20"/>
        </w:rPr>
      </w:pPr>
    </w:p>
    <w:p w:rsidR="007177C1" w:rsidRDefault="007177C1">
      <w:pPr>
        <w:widowControl w:val="0"/>
        <w:autoSpaceDE w:val="0"/>
        <w:autoSpaceDN w:val="0"/>
        <w:adjustRightInd w:val="0"/>
        <w:spacing w:after="0" w:line="240" w:lineRule="auto"/>
        <w:rPr>
          <w:rFonts w:ascii="MS Sans Serif" w:hAnsi="MS Sans Serif" w:cs="MS Sans Serif"/>
          <w:sz w:val="24"/>
          <w:szCs w:val="24"/>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Benjamin Dix’s Paranoia, and the subtle effectiveness of Guy Rhodes in abusing aid in Sri Lanka</w:t>
      </w:r>
    </w:p>
    <w:p w:rsidR="007177C1" w:rsidRDefault="007177C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Rajiva Wijesinha     -     May 23, 2012</w:t>
      </w:r>
    </w:p>
    <w:p w:rsidR="007177C1" w:rsidRDefault="007177C1">
      <w:pPr>
        <w:widowControl w:val="0"/>
        <w:autoSpaceDE w:val="0"/>
        <w:autoSpaceDN w:val="0"/>
        <w:adjustRightInd w:val="0"/>
        <w:spacing w:after="0" w:line="240" w:lineRule="auto"/>
        <w:rPr>
          <w:rFonts w:ascii="Arial" w:hAnsi="Arial" w:cs="Arial"/>
          <w:sz w:val="12"/>
          <w:szCs w:val="12"/>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Those who watched the celebration of our servicemen on May 19th told me the President seemed upset when he had to condole with the families of those who had died. Catching glimpses of the march past, I could understand that. But in addition to sorry for them, and indeed for the Tamils too who had died in the last days of the war, and earlier, I was angry too.</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LTTE had to be defeated, and those who laid down their lives for this did not die unnecessarily. So too those who died because of the brutality of the LTTE, the hostage taking, the assassinations, the horrendous tactics such as electrifying water, were victims of a megalomanic mentality, and there is no point in recriminations about Prabhakaran’s brutality, just as there is no point in recriminations about the destructive power of a tsunami. One simply sorrows, for those who died, and for those who suffered, with perhaps some regret that no one had stopped him earlier.</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there must be anger about those who contributed to protracted delay, and on May 19</w:t>
      </w:r>
      <w:r>
        <w:rPr>
          <w:rFonts w:ascii="Arial" w:hAnsi="Arial" w:cs="Arial"/>
          <w:position w:val="5"/>
          <w:sz w:val="16"/>
          <w:szCs w:val="16"/>
          <w:vertAlign w:val="superscript"/>
        </w:rPr>
        <w:t>th</w:t>
      </w:r>
      <w:r>
        <w:rPr>
          <w:rFonts w:ascii="Arial" w:hAnsi="Arial" w:cs="Arial"/>
          <w:sz w:val="20"/>
          <w:szCs w:val="20"/>
        </w:rPr>
        <w:t xml:space="preserve"> I was thinking of those wicked people who supported the LTTE in the last days, in particular those who contributed equipment to enable them to build up huge defences. These led to the taking of Kilinochchi taking much longer than it should have, with many of our youngsters dying in trying to get over the tall barricades. Worse, it gave the LTTE time to plan and ruthlessly execute the hostage taking that they had determined on, in Prabhakaran’s ‘Gotterdammerung’ vision.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most horrible contribution to my mind was that of the organization called Norwegian People’s Aid, which allowed over 40 of their vehicles to be used. They did not inform us about them, and only acknowledged what had happened when the Defence Ministry asked. Even then they only admitted to a few, and it was only later that they acknowledged the full force of the aid they had given.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lied to the European Union by pretending that this had happened because we had not permitted any Europeans to remain in Kilinochchi. At a meeting of the Consultative Committee on Humanitarian Assistance they had to admit that this was not the case, and they excused themselves on the grounds that it was only a junior person who had stayed, as though such a person could not count the number of vehicles that the LTTE had taken away.</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Colombo, when what had happened was revealed, there was anger against the Norwegians. This was misplaced. There were no Norwegians in senior positions with NPA, rather it was managed by a conglomerate called Solidar, which was headed by British personnel. The leadership of this was pretty suspect, one Britisher called Peter Sunderland I think, another with several passports called Felipe Atkins, and the spider at the centre of the web a man called Guy Rhodes. There was also Mathew Todd, who was in charge of a German aid agency, who I used to think an innocent computer buff, married as he was to a great friend of mine, until he fled Sri Lanka quite suddenly when it seemed further information was emerging about the activities of the agencies that made up Solidar.</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Guy Rhodes had an agenda of his own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clear to me from the time I met him that Guy Rhodes had an agenda of his own, and I made my suspicions clear to him when I told him that I could not recommend the extension of his visa. However this was granted, and in time he turned out to be the chief informant, as Wikileaks has made clear, of the Americans in their search for possible war crimes.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recently he popped up again, as head of a demining agency in Geneva, sharing a platform with Allan Poston who was the source of a claim about Sri Lanka using Cluster Bombs. That made me go through my archives, and coincidentally last week, at the Frontline Club in London, I came across another member of this gang, which has been pursuing Sri Lanka relentlessly since the beginning of our offensive against the Tigers.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was a man called Benjamin Dix, who has a starring role in the latest Channel 4 documentary. He came up to me after the discussion, and very politely asked for some of the documents I had taken along. It was only after I had offered him more that he said suddenly, ‘You’re like Goebbels, aren’t you?’</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seemed excessive, given too that I have been engaged only in refuting propaganda, not making it up in the way those who have whipped up a figure of 40,000 dead out of nothing have done (on the Goebbels principle that the bigger the lie, the more people can be driven into believing it). I was therefore wondering who exactly this might be when, surprised it seemed that I had not recognized him, he said that he was Benjamin Dix. I remembered the name at once, and pointed out that he had been in breach of his contract when he had first engaged in public attacks on Sri Lanka, shortly after leaving the country. He had been working for UNOPS in Kilinochchi, but had then gone to Geneva where he was being taken round by Peter Splinter, head of Amnesty International there, who should have known better.</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Dix claimed that he was not doing anything wrong since he had left the service of the UN, but UN contracts usually enjoin confidentiality afterwards too. Certainly the Head of UNOPS, Rainer Fraufels I think he was called, agreed with this view, since he actually came round to our Ministry to apologize and say that they had ensured Dix would not be performing again. Certainly we heard nothing more of him after that, until he popped up again in the Channel 4 film.</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what I found out then horrified me. A friend of mine kindly looked him up and found that, immediately after he had been performing as an independent witness for Amnesty in Geneva, he had been given a job [by] them, to take pictures in Nepal. Shortly afterwards, he was given a job by Norwegian People’s Aid in Southern Sudan.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recalled then that he had in fact worked first for Norwegian People’s Aid in Sri Lanka. He had been picked up from there to work for Solidar, and a measure of the influence Guy Rhodes commanded can be seen from the fact that he, together with Rainer Fraufels, was part of the UN Security Coordination Team, which seems to have been responsible for the Network of Observers that had been set up to provide evidence against us, and which we had not been informed of previously until it popped up in the Darusman Report.</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there was more. Benjamin Dix, who has been used by Channel 4, who had been involved with Guy Rhodes in the agency that provided heavy equipment to the Tigers, who was given a job by Amnesty International after he had provided evidence for them against Sri Lanka, has now been given a job again by UNOPS.  Despite all this, I should note, UNOPS continues flavor of the month in Sri Lanka, and the Indian High Commission told me that they had been asked by the Sri Lankan side to award a special contract to UNOPS for some construction, when I asked why they had been chosen – since their costs are generally exorbitant, as I found with the incompetent Shelter Consultant at Manik Farm who took up $11,000 per month.</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however is the problem with us. When Benjamin Dix first performed, and Rainer Fraufels apologized on his behalf, I suggested that we write formally to the UN and get a response in writing to indicate that something wrong had happened, and it would not be repeated. But my advice was ignored. After the Darusman report came out, I asked the Ministry of External Affairs to clarify with the UN what was meant by the Network of Observers and how it had been set up, but this too was ignored, along with the other questions I had suggested, which would have made clear how the system was being abused.</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sadly, we simply allow advantage to be taken of us, and scream where there is a crisis, usually at those who are not responsible for the dishonesty and double dealing that has laid us low. So Benjamin Dix will continue to work for the UN system and undertake shady tasks against yet another country in the sights of the powerful, Guy Rhodes will continue to be front of house for aid agencies that have different agendas, and doubtless Felipe Atkins is now destabilizing yet another country under yet another name.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believe that four years ago one of the excuses made for Benjamin Dix was that he was highly emotional. This time round, after he had compared me to Goebbels, he told me I was paranoid. Since I had simply been pointing out that he had breached his contract, I thought this strange, but decided it was best to continue with polite conversation, and asked him what he was doing now.</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did not tell me about the UNOPS job, but said he was now doing a PhD, adding that he had got this out of his work in Sri Lanka, since that was his subject. When I asked him where he was doing it, he refused to tell me, on the grounds that I would set my goons onto him.</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Poor man, I thought. ‘You really are paranoid, aren’t you?’ I said. He realized then that he had perhaps given himself away, and quickly gave me back the publication I had given him in which he too figured. He said nothing more, not even when I said I felt sorry for him, and hoped God would bless him. But I suspect he will not reflect on his own motives, and in the end I suppose it is people like that, when employed by those who know to use them forcefully, who will achieve much in this strange world.</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---http://rajivawijesinha.wordpress.com/2012/05/23/benjamin-dixs-paranoia-and-the-subtle-effectiveness-of-guy-rhodes-in-abusing-aid-in-sri-lanka/</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false God of 0.7: understanding the Aid Business</w:t>
      </w:r>
    </w:p>
    <w:p w:rsidR="007177C1" w:rsidRDefault="007177C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Richard Thomas    -    June 24, 2013</w:t>
      </w:r>
    </w:p>
    <w:p w:rsidR="007177C1" w:rsidRDefault="007177C1">
      <w:pPr>
        <w:widowControl w:val="0"/>
        <w:autoSpaceDE w:val="0"/>
        <w:autoSpaceDN w:val="0"/>
        <w:adjustRightInd w:val="0"/>
        <w:spacing w:after="0" w:line="240" w:lineRule="auto"/>
        <w:rPr>
          <w:rFonts w:ascii="Arial" w:hAnsi="Arial" w:cs="Arial"/>
          <w:sz w:val="12"/>
          <w:szCs w:val="12"/>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inexorable rise of the Aid budget from around £8billion in 2010-11 to £11b in 2014-5 in times of austerity is not just unsustainable in terms of UK policy; it is developmentally unjustifiable. In short the God of 0.7% is a false God.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decision to spend 0.7% has led to strange policies.    . . .   All government income is fungible so that even if every penny of aid money was accounted for (it is not) then government and political elites can and do spend their ‘own’ money on buying elections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Governments are offered more money than they have the capacity to sensibly absorb this will almost certainly increase corruption   . . .    More indirectly, it reduces the likelihood that elections would be allowed to be ‘free and fair’ because the incumbents have so much to lose.    . . .   And  . . .   it lessens the need for ‘northern’ governments    . . .    to make it harder for European Banks to accept money clearly stolen from developing countries.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World Bank found to its surprise that between 2000 – 10 six out of the ten fastest growing economies in the world were in Africa.    . . .   Much of the development was caused    . . .   by the growth of Chinese, and to a lesser extent, Indian, investment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0.7% model encourages donors to focus on quantity rather than quality and discourages the kinds of reforms which would engender sustainable growth. The Chinese alternative    . . .   appeals to many African elites who are neither reformist nor pro-poor.   . . .</w:t>
      </w:r>
      <w:r>
        <w:rPr>
          <w:rFonts w:ascii="Arial" w:hAnsi="Arial" w:cs="Arial"/>
          <w:sz w:val="20"/>
          <w:szCs w:val="20"/>
        </w:rPr>
        <w:tab/>
      </w:r>
      <w:r>
        <w:rPr>
          <w:rFonts w:ascii="Times New Roman" w:hAnsi="Times New Roman" w:cs="Times New Roman"/>
          <w:sz w:val="20"/>
          <w:szCs w:val="20"/>
        </w:rPr>
        <w:tab/>
        <w:t>---http://africanarguments.org/2013/06/24/the-false-god-of-0-7-understanding-the-aid-business-%E2%80%93-by-richard-thomas/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Policies toward Tehran - Redefining Counterproliferation for the Twenty-First Century</w:t>
      </w:r>
      <w:r>
        <w:rPr>
          <w:rFonts w:ascii="Times New Roman" w:hAnsi="Times New Roman" w:cs="Times New Roman"/>
          <w:sz w:val="24"/>
          <w:szCs w:val="24"/>
        </w:rPr>
        <w:t xml:space="preserve"> </w:t>
      </w:r>
    </w:p>
    <w:p w:rsidR="007177C1" w:rsidRDefault="007177C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Michael Kraig,  Assistant professor National security studies Air Command and Staff College</w:t>
      </w:r>
    </w:p>
    <w:p w:rsidR="007177C1" w:rsidRDefault="007177C1">
      <w:pPr>
        <w:widowControl w:val="0"/>
        <w:autoSpaceDE w:val="0"/>
        <w:autoSpaceDN w:val="0"/>
        <w:adjustRightInd w:val="0"/>
        <w:spacing w:after="0" w:line="240" w:lineRule="auto"/>
        <w:rPr>
          <w:rFonts w:ascii="Arial" w:hAnsi="Arial" w:cs="Arial"/>
          <w:sz w:val="12"/>
          <w:szCs w:val="12"/>
        </w:rPr>
      </w:pPr>
    </w:p>
    <w:p w:rsidR="007177C1" w:rsidRDefault="007177C1">
      <w:pPr>
        <w:widowControl w:val="0"/>
        <w:autoSpaceDE w:val="0"/>
        <w:autoSpaceDN w:val="0"/>
        <w:adjustRightInd w:val="0"/>
        <w:spacing w:after="0" w:line="240" w:lineRule="auto"/>
        <w:rPr>
          <w:rFonts w:ascii="Arial" w:hAnsi="Arial" w:cs="Arial"/>
          <w:sz w:val="12"/>
          <w:szCs w:val="12"/>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More-recent reports indicate there is now enough Iranian LEU in 3.5-percent, 5-percent, and 20-percent levels to produce 3–4 nuclear bombs via enrichment to weapons-grade, highly enriched uranium (HEU).8 Thus, the United States finds itself in a steady march toward a counterproliferaion war that nobody wants. This seemingly inexorable slide toward yet another preventive or preemptive use of American military power is in turn due to the fact that US global counterproliferation strategy and its attendant policy instruments are ultimately self-defeating at the global, regional, and national (Iranian) levels of action.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prevailing, long-standing US strategy conflates truly globalized, transnational, fundamentalist Sunni terror threats with the regional Shiite terrorist and political groups supported by revolutionary Iran. Finally, a “nuclear rollback” approach to counterproliferation fails to take into account the complexities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should refocus and retool its counterproliferation strategy, which as currently constituted essentially requires nuclear rollback in relations with Tehran. Under this refocusing and retooling, the term counterproliferation would no longer mean asking Iran to reverse all of its domestic nuclear infrastructure gains. Rather, it would mean working with a bevy of non-Western rising powers as well as Arab friends in the Gulf to technologically, diplomatically, and militarily manage the reality of an Iran that is a latent nuclear weapons power.   . . .   The time for nuclear rollback has come and gone. Now it is time for a new approach.</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http://www.au.af.mil/au/ssq/2011/winter/kraig.pdf</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Inside Iran's Fury - Scholars trace the nation's antagonism to its history of domination by foreign powers</w:t>
      </w:r>
      <w:r>
        <w:rPr>
          <w:rFonts w:ascii="Times New Roman" w:hAnsi="Times New Roman" w:cs="Times New Roman"/>
          <w:sz w:val="24"/>
          <w:szCs w:val="24"/>
        </w:rPr>
        <w:t xml:space="preserve"> </w:t>
      </w: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Stephen Kinzer     -    Smithsonian magazine   -   October 2008</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Bruce Laingen, a career diplomat who was chief of the U.S. embassy staff, was the highest-ranking hostage. One day, after Laingen had spent more than a year as a hostage, one of his captors visited him in his solitary cell. Laingen exploded in rage, shouting at his jailer that this hostage-taking was immoral, illegal and "totally wrong." The jailer waited for him to finish, then replied without sympathy.</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have nothing to complain about," he told Laingen. "The United States took our whole country hostage in 1953."</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Few Americans remembered that Iran had descended into dictatorship after the United States overthrew the most democratic government it had ever known. "Mr. President, do you think it was proper for the United States to restore the shah to the throne in 1953 against the popular will within Iran?" a reporter asked President Carter at a news conference during the hostage crisis. "That's ancient history," Carter replied.</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 for Iranians. "In the popular mind, the hostage crisis was seen as justified by what had happened in 1953," says Vali Nasr, an Iranian-born professor at Tufts University's Fletcher School of Law and Diplomacy in Massachusetts. "People saw it as an act of national assertiveness, of Iran standing up and taking charge of its own destiny. The humiliation of 1953 was exorcised by the taking of American hostages in 1979."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"Nationalism, the desire for independence, is a fundamental theme," says Shaul Bakhash, who teaches Iranian history at George Mason University in Virginia. "The memory of foreign intervention in Iran runs very deep. It is playing itself out again in today's stand-off with the United States over the nuclear program. Iranians think, ‘Once again the West wants to deny us technology and modernism and independence. “It's a very powerful history. Iran is extraordinarily sensitive to any indication of foreign influence or foreign direction."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Although many Iranians were appalled by Reza Shah, they admired and supported him because they believed a strong central government was needed to fight back against foreign domination. It was during this period that the modern idea of what it meant to be Iranian began to take shape.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Iranian government developed close economic and political ties with Germany, the European rival to Iran's traditional enemies, Britain and Russia. That relationship prompted the Allies to invade Iran in 1941. They crushed Iran's pitiful army in a campaign that lasted less than a month. This showed Iranians that despite all Reza Shah had accomplished, Iran was still too weak to resist foreign powers. It was yet another national humiliation, and led to Reza Shah's forced abdication in September 1941. His 21-year-old son, Mohammad Reza, took his place.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1951, Iran's parliament chose as prime minister one of the most highly educated men in the country, Mohammed Mossadegh, whose degree from the University of Neuchâtel in Switzerland made him the first Iranian ever to earn a doctorate in law from a European university.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Mossadegh championed what had become the nation's transcendent goal: nationalization of the oil industry. Even before taking office, he proposed a nationalization law that both houses of parliament passed unanimously. The British, to no one's surprise, refused to accept it.    . . .    After trying every conceivable way to pressure Mossadegh to abandon his nationalization plan, Prime Minister Winston Churchill ordered British agents to organize a coup and overthrow him.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Mossadegh learned of the plot, he closed the British Embassy in Tehran and expelled all British diplomats, including the agents who were plotting his overthrow. In desperation, Churchill asked President Harry S. Truman to order the newly formed Central Intelligence Agency to depose Mossadegh. Truman refused.   . . .    After President Dwight D. Eisenhower took office in 1953, however, U.S. policy changed. Secretary of State John Foster Dulles was eager to strike back against growing Communist influence worldwide, and when the British told him that Mossadegh was leading Iran toward Communism — a wild distortion, since Mossadegh despised Marxist ideas — Dulles and Eisenhower agreed to send the CIA into action.   . . .  Kermit Roosevelt Jr.    . . .   immediately set to work. From a command center in the basement of the U.S. Embassy, he managed to create the impression that Iran was collapsing into chaos. On the night of August 19, an angry crowd, led by Roosevelt's Iranian agents — and supported by police and military units whose leaders he had suborned — converged on Mossadegh's home. After a two-hour siege, Mossadegh fled    . . .   The handful of American agents who organized the coup were, as Roosevelt later wrote, "full of jubilation, celebration and occasional and totally unpredictable whacks on the back as one or the other was suddenly overcome with enthusiasm." Mossadegh was arrested, tried for high treason, imprisoned for three years, then sentenced to house arrest for life.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http://www.smithsonianmag.com/people-places/iran-fury.html</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Times New Roman" w:hAnsi="Times New Roman" w:cs="Times New Roman"/>
          <w:sz w:val="28"/>
          <w:szCs w:val="28"/>
        </w:rPr>
      </w:pPr>
    </w:p>
    <w:p w:rsidR="007177C1" w:rsidRDefault="007177C1">
      <w:pPr>
        <w:widowControl w:val="0"/>
        <w:autoSpaceDE w:val="0"/>
        <w:autoSpaceDN w:val="0"/>
        <w:adjustRightInd w:val="0"/>
        <w:spacing w:after="0" w:line="240" w:lineRule="auto"/>
        <w:rPr>
          <w:rFonts w:ascii="Times New Roman" w:hAnsi="Times New Roman" w:cs="Times New Roman"/>
          <w:sz w:val="28"/>
          <w:szCs w:val="28"/>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Ivorians experiencing unprecedented totalitarian excesses</w:t>
      </w:r>
    </w:p>
    <w:p w:rsidR="007177C1" w:rsidRDefault="007177C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 interview by Camus Ali Lynx    -     January 6, 2012</w:t>
      </w:r>
    </w:p>
    <w:p w:rsidR="007177C1" w:rsidRDefault="007177C1">
      <w:pPr>
        <w:widowControl w:val="0"/>
        <w:autoSpaceDE w:val="0"/>
        <w:autoSpaceDN w:val="0"/>
        <w:adjustRightInd w:val="0"/>
        <w:spacing w:after="0" w:line="240" w:lineRule="auto"/>
        <w:rPr>
          <w:rFonts w:ascii="Arial" w:hAnsi="Arial" w:cs="Arial"/>
          <w:sz w:val="12"/>
          <w:szCs w:val="12"/>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now seven months since Alassane Ouattara, supported by the "international community" became the President of The Ivory Coast.    . . .    The indictment by the ICC of Gbagbo has been widely publicized, the situation in Côte d'Ivoire has been ignored. Peace and order are far from being realized, notes Professor Dedy Sery. He calls all this a disaster and condemns the recolonization of the country by France.</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IGA: Alassane Ouattara has been president for seven months. How are Ivorians?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Dedi Séry: Paradoxical as it may seem, the Ivorians the international community claims rejected Gbagbo at the election on November 28, 2010, have regrets, to the chagrin of those from outside the country that supported Ouattara, who won.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clearly indicates that the West has failed. And the real winner is Laurent Gbagbo.      . . .    Is it rational and politically correct that democracies such as France and the United States can support, in public, and in the beginning of the 21</w:t>
      </w:r>
      <w:r>
        <w:rPr>
          <w:rFonts w:ascii="Arial" w:hAnsi="Arial" w:cs="Arial"/>
          <w:position w:val="5"/>
          <w:sz w:val="17"/>
          <w:szCs w:val="17"/>
          <w:vertAlign w:val="superscript"/>
        </w:rPr>
        <w:t>st</w:t>
      </w:r>
      <w:r>
        <w:rPr>
          <w:rFonts w:ascii="Arial" w:hAnsi="Arial" w:cs="Arial"/>
          <w:sz w:val="20"/>
          <w:szCs w:val="20"/>
        </w:rPr>
        <w:t xml:space="preserve"> century, a political system so strangely reminiscent of feudalism in the Middle Ages with its lords and vassals united more by tribal ties than by impersonal law and order?</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every village, every neighborhood, from North to South and East to West of Côte d'Ivoire is now militarily occupied by Dozo / FRCI from ECOWAS, which kill and devastate everything in their path, and for the past seven months. With Impunity!    . . .   Simply because the victims are pro-Gbagbo.</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addition   . . .   poverty    . . .   refugees    . . .    dozens of political prisoners    . . . with the backing of the great powers of this world food prices are soaring, unions that organized strikes    . . .   under Laurent Gbagbo, now prefer to say nothing, hear nothing and see nothing.</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means they are afraid but we agree that this fear is not a tribute to Ouattara. It is rather that Laurent Gbagbo being honored, who now therefore is seen to be the leading permissive democrat, par excellence.</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Add to this    . . .   the looting and the closure of the public universities of Cocody and Abobo-Adjamé for two years.    . . .    Since the death of Félix Houphouët-Boigny, this is the first time that Ivorians have experienced such totalitarian excesses.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National Assembly was dissolved    . . .     Human Rights organizations have condoned this, just as they have endorsed a redistricting of the most unjust and most ethnocentric jerrymandered configuration    . . .   illegal appointments to the Constitutional Council, etc.. On this basis, I can say that for seven months, the Ivorians are doing very poorly when they were promised happiness in peace and tranquility to the future.</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have Alassane Ouattara as a monster cold and cynical. How you you describe him?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are in the presence of a non-inclusive reconciliation from a leader who was supported by external powers   . . .   Ouattara even extradited his "brother Laurent Gbagbo" to The Hague, not at the request of his "fellow Ivorian," but at the behest of Paris   . . .    Is this the way to treat a brother? Is this how we should treat the brothers now?     .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 do you respond to those who say that France runs the Ivory Coast using Ouattara as its agent?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is obvious. Ouattara has asked France to maintain the Force Licorne on Ivorian soil    . . .     Indeed, François Fillon revealed on July 14, 2011, it is France that pays Ivorian officials!      .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Guillaume Soro says that the lack of repentance is the key reason for Laurent Gbagbo's transfer to The Hague. What did you say?</w:t>
      </w: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statement Guillaume Soro is proof of collusion between the current regime and its justice, the justice of the victors.    .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EU and the United States did not find it odd that Ouattara rules with only legislators from his own political group. How do you explain that?</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are in an inexorable logic, that of diplomatic collusion, observed both upstream and downstream of the crises in the periphery of the capitalist world. Not only did the EU and the United States blacken, demonize and overthrow Gbagbo, simply because he was not their man, but they observe a guilty silence about the oligarchic drift of their new man.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Laurent Gbagbo is the child of the Ivorian people. He loves his people and his people love him. And it is because he loves his people that he is fundamentally sovereign, that is to say, a jealous leader of the independence and dignity of his country.    . . .   That's why he hates to borrow    . . .    That is why he could not be loved and supported by those who thrive from the massive debt of the Third World: the IMF, the World Bank and all the speculator neoliberals.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I'm sure that's his sovereignity was seen as a cardinal sin, and is the source of this anti-Gbagbo hatred.     . . .    Ouattara is the natural friend of the liberal world that thrives only on countries' debt weak and helpless.    .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http://www.michelcollon.info/Les-Ivoiriens-experimentent-des.html</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Times New Roman" w:hAnsi="Times New Roman" w:cs="Times New Roman"/>
          <w:color w:val="FF0000"/>
          <w:sz w:val="24"/>
          <w:szCs w:val="24"/>
        </w:rPr>
      </w:pPr>
    </w:p>
    <w:p w:rsidR="007177C1" w:rsidRDefault="007177C1">
      <w:pPr>
        <w:widowControl w:val="0"/>
        <w:autoSpaceDE w:val="0"/>
        <w:autoSpaceDN w:val="0"/>
        <w:adjustRightInd w:val="0"/>
        <w:spacing w:after="0" w:line="240" w:lineRule="auto"/>
        <w:rPr>
          <w:rFonts w:ascii="Times New Roman" w:hAnsi="Times New Roman" w:cs="Times New Roman"/>
          <w:color w:val="FF0000"/>
          <w:sz w:val="24"/>
          <w:szCs w:val="24"/>
        </w:rPr>
      </w:pPr>
    </w:p>
    <w:p w:rsidR="007177C1" w:rsidRDefault="007177C1">
      <w:pPr>
        <w:widowControl w:val="0"/>
        <w:autoSpaceDE w:val="0"/>
        <w:autoSpaceDN w:val="0"/>
        <w:adjustRightInd w:val="0"/>
        <w:spacing w:after="0" w:line="240" w:lineRule="auto"/>
        <w:rPr>
          <w:rFonts w:ascii="Times New Roman" w:hAnsi="Times New Roman" w:cs="Times New Roman"/>
          <w:sz w:val="34"/>
          <w:szCs w:val="34"/>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Must an Orthodox Christian be a Monarchist?</w:t>
      </w: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Vladimir Moss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Historically speaking, democracy appeared everywhere as a result of anti-monarchist and anti-hierarchical movements. As such its root was evil, just as its fruits in the socialist and communist revolutions were evil. But in the 20th century its essence was masked by the fact that the western democracies opposed the communist tyrannies and gave a refuge from the red dragon to millions of Orthodox Christians. However, it should be observed that the western democracies became real defenders against communist tyranny only after these tyrannies had become well established, and only when they began to pose a direct threat to themselves.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inner sympathy between democracy and communism was especially manifest in the tendency to ignore the atrocities of Lenin and Stalin in the western press, and the alliance between the western democracies and Stalin in the Second World War – an alliance that Roosevelt, if not Churchill, considered natural. It was considered natural because of the real inner spiritual kinship between democracy and communism, both being offshoots of the Enlightenment programme of the 18th century.</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in time even the obvious differences between the two systems have tended to disappear.    . . .   Democratic governments, unchecked by the Church or religious systems of morality, tend to impose their own secular morality with ever-increasing zeal.    . . .   As the democratic system gives its citizens more and more secular “rights” and freedoms, the state apparatus required to enforce these rights becomes more and more oppressive – and more contemptuous of the rights of believers.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as George Orwell noted at the end of Animal Farm, as democracy develops it tends inexorably towards the condition of its spiritual sister, communism – a phenomenon that is at the root of the widespread disillusionment with democratic governments, if not with the democratic system itself, in the contemporary West.</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democratic ideology is incompatible with the Christian Faith because ultimate sovereignty is ascribed, not to God, but to the people.</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Therefore the final judge of what is true or right belongs to the people – and if the people changes its mind, as it so often does, the convictions and standards of the State must change with it. So even if a democracy declares itself to be Christian in the beginning, there is absolutely no guarantee that it will remain Christian.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human race is fallen and mutable by nature. Nevertheless, logic suggests and history demonstrates that monarchies have been much more stable than democracies in their adherence to Christian faith and morality.</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history of democracy since the French revolution shows an ever-accelerating decline in faith and morality, and an ever-expanding undermining of the natural hierarchical relations that God has placed in human society, whether these be between parents and children, husbands and wives, teachers and pupils, or political rulers and their subjects. And by undermining these natural hierarchical relations, it implicitly undermines the most important hierarchical relation of all, that between God and man.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Orthodox monarchy, on the other hand, strengthens all these relationships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need look no further for confirmation of this thesis than the present global financial crisis. Fareed Zakaria writes: “What we are experiencing now is not a crisis of capitalism. It is a crisis of finance, of democracy, of globalization and ultimately of ethics  …   Most of what happened over the past decade across the world was legal. Bankers did what they were allowed to do under the law. Politicians did what they thought the system asked of them. Bureaucrats were not exchanging cash for favors. But very few people acted responsibly, honourably or nobly (the very word sounds odd today). This might sound like a small point, but it is not. No system – capitalism, socialism, whatever – can work without a sense of ethics and values at its core. No matter what reforms we put in place, without common sense, judgement and an ethical standard, they will prove inadequate.” [Zakaria, “The Capitalist Manifesto”, Newsweek, June 22, 2009, p. 40.]</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crisis of democracy, and a crisis of ethics: the two are closely linked. Democracy contains within itself the seeds of its own destruction – the warring wills of millions of people who can agree on no supreme authority, no objective criterion of truth and morality outside the will of the majority as expressed in the ballot box. As often as not it cannot even claim to represent the majority, but only the temporary and technical triumph of one faction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attitude of Orthodox Christians towards democracy must be negative – not in the sense that democratic governments should be disobeyed (although in particular instances this may well be necessary), but in the sense that the anti-monarchical revolutions that brought democracy into power in England, France and Russia were evil, and that there is no moral value attached to democracy as such.</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Democracy may be valued as the lesser of two evils – less evil, for example, than communism or fascism. But it is in itself an evil insofar as it is based on a false, even blasphemous theory of the origin of legitimate political power, and insofar it tends in practice, as Alexei Khomyakov pointed out with regard to Athenian democracy, towards the secularization of society, the relativization of morality and the confinement of religion and faith to an ever-decreasing private sphere having no influence on public education or political life.</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Teaching of the Holy New Martyrs of Russia</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fter the democratic revolution of February, 1917 the traditional Orthodox teaching on authority collapsed in Russia. As is now well-known from the research of M. Babkin, even the Holy Synod did not support the monarchical principle, nor did it call on the people, as in 1612, to rise up against the rebels against the monarchy, but called the Masonic democratic government lawful and even “right-believing” – which it certainly was not. Church liberals even wanted the removal, not only of the Tsar, but also of the very idea of the sacred monarchy.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 Orthodox Christian understands that to abolish the Sacraments of Marriage and the Priesthood, and introduce civil marriage or Protestant-style ministers instead, is blasphemy and a serious sin against the Faith. But if that is so, why should not the de facto abolition of the Sacrament of Royal Anointing through democratic revolution not be considered a similar blasphemy and sin against the Faith?    . . .   Therefore, even Patriarch Tikhon was not a true patriarch, and even the martyrs and confessors of the Catacomb Church were tarred with the same brush of apostasy.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infatuation of (some, not all of) the Russian Church leadership with the “freedom” offered by the revolution lasted only for a very short time – as long as it took for democracy to surrender to Bolshevism.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the question: “Must an Orthodox Christian be a Monarchist?”, the answer of the great majority both of the ancient Fathers of the Church and of the Holy New Martyrs and Confessors of Russia was: “Yes”.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Monarchy is the natural, God-established mode of political government, the one most conducive to the practice of the Christian life, and the only one blessed by the Church in a sacramental rite – the rite of the anointing to the kingdom. It is a grave sin – and one subject to the Church’s anathema (see the eleventh anathema of the Order of the Sunday of Orthodoxy) – to rise up in rebellion against the Lord’s Anointed.</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Revolution against a monarch can be justified only in the case that the monarch has apostasized from Orthodoxy and persecutes the Orthodox Church - in which case he is no longer an “authority” in the Church’s language, but a “tyrant” or “anti-authority”.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Christians living in non-Orthodox or democratic States can and should be monarchists in this sense, that, even while obeying the laws of their non-Orthodox State to the extent that their conscience allows, they must believe with their hearts and confess with their lips that the political structure that God has blessed for His people is the Orthodox monarchy, and that where this monarchy has been overthrown it is the duty of Orthodox Christians to pray for its restoration.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sense, therefore, the Orthodox Christian, regardless of where or when he lives or to what kind of Caesar he pays his taxes, must be a monarchist.     . . .   “He who does not pray for the Russian Orthodox Tsar is not Russian, nor Orthodox, nor a faithful subject, nor a son of the Fatherland. He is like a stranger who merely lives on the Russian land, but in fact has no moral right to be called Russian.” [T. Groyan, Tsariu Nebesnomu i zemnomu vernij (Faithful to the Heavenly and Earthly King), Moscow: Palomnik, 1996, p. LV. (in Russian).]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---http://www.orthodoxchristianbooks.com/articles/273/must-an-orthodox-christian-be-a-monarchist/</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Many Experts Have Debunked The Cholesterol - Heart Disease Myth</w:t>
      </w: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Dr. Uffe Ravnskov   -  Karl Loren/Vibrant Life   -  May 20, 2008, Jan. 11, 2001</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Those who propagate for a low-fat diet and cholesterol-lowering drugs claim that there is general agreement about the diet-heart idea. Nothing could be more wrong. Here follows, in alphabetic order, a selection of critical scientists.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Mary Enig is an international expert in the field of lipid biochemistry, a nutritionist and a Consulting Editor to a number of scientific publications, among others the Journal of the American College of Nutrition. She is also the President of the Maryland Nutritionists Association.    . . .  In an interview she was asked if saturated fats cause heart disease: "The idea that saturated fats cause heart disease is completely wrong, but the statement has been “published” so many times over the last three or more decades that it is very difficult to convince people otherwise unless they are willing to take the time to read and learn what all the economic and political factors were that produced the anti-saturated fat agenda." Read also hers and Sally Fallons paper The Oiling of America</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Gurr is an associate professor of biochemistry at the School of Biological &amp; Molecular Sciences in Oxford, editor-in-chief of Nutrition Research Reviews and editor of three other scientific journals.Wrote Professor Gurr in his conclusion of a large review on the diet-heart idea (91): ”The arguments and discussion of the scientific evidence presented in this review will not convince those "experts" who have already made up their minds, for whatever reason, be it truly scientific or political, that a fatty diet is the cause of CHD [coronary heart disease]. However, I hope that some readers, who were, perhaps, unaware that the lipid hypothesis had any shortcomings, will have been persuaded that the relationships between the fats we eat and the likelihood that we may die from a heart attack is by no means as simple as these simplistic statements imply.”</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George Mann, now retired, was previously a professor in medicine and biochemistry at Vanderbilt University in Tennessee. From his studies of the Masai people (see section 3) he realized that diet couldn't possibly be the main cause of high cholesterol and coronary heart disease.    . . .    According to Mann, the diet-heart idea is ”the greatest scientific deception of our times”. Mann is especially critical of the cholesterol-lowering trials. ”Never in the history of science have so many costly experiments failed so consistently”, he declared.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who are faced with the many distorted facts about diet, cholesterol and heart disease often ask me why so many scientists unquestioningly accept the diet-heart idea. Here is Professor Mann's comment: ”Fearing to lose their soft money funding, the academicians who should speak up and stop this wasteful anti science are strangely quiet. Their silence has delayed a solution for coronary heart disease by a generation.”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Professor Mann offers a little glimpse of hope at the end of his article in Nutrition Today (93): ”Those who manipulate data do not appreciate that understanding the nature of things cannot be permanently distorted - the true explanations cannot be permanently ignored. Inexorably, truth is revealed and deception is exposed. ...In due time truth will come out. This is the relieving grace in this sorry sequence.”</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Michael F. Oliver, a former professor and director of the Wynn Institute for Metabolic Research    . . .     has warned against campaigns for cholesterol lowering in the general population: ”Doubts about the promotional nature of these campaigns are not popular. Doubters are scorned, although this does not matter. But the issue is a very serious one if vast sums are spent and widespread changes are made in the lifeqwert of normal people when the accumulated evidence is that total mortality is unchanged or possibly even increased” (94).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Again and again, Professor Oliver has criticized those who think that the increased mortality from non-medical causes seen in many trials is an effect of chance. Rather, he thinks, the very lowering of blood cholesterol may be dangerous: ”Very little is known about the long-term effects of lowering cholesterol concentrations on the composition of cell membranes” (95).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Edward R. Pinckney is an editor of four medical journals and former co-editor of JAMA, the Journal of the American Medical Association. In 1973, together with his wife, he published a book, called ”The Cholesterol Controversy” (97) which summarized all the inconsistencies of the cholesterol idea.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Raymond Reiser is a former professor of biochemistry at Texas A&amp;M university. In 1973 he criticized the recommendations for dietary treatment of high cholesterol by declaring: ”The authority quoted by these authors for the recommendation is not a primary source but another review similar to their own. It is this practice of referring to secondary or tertiary sources, each taking the last on faith, which has led to the matter-of-fact acceptance of a phenomenon that may not exist.” (98)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Russell Smith was an American experimental psychologist with a strong background in physiology, mathematics and engineering.    . . .  Smith's summation is devastating for the diet-heart proponents: ”Although the public generally perceives medical research as the highest order of precision, much of the epidemiologic research is, in fact, rather imprecise and understandably so because it has been conducted principally by individuals with no formal education and little on-the-job training in the scientific method. Consequently, studies are often poorly designed and data are often imappropriately analyzed and interpreted. Moreover, biases are so commonplace, they appear to be the rule, rather than the exception. It is virtually impossible not to recognize that many researchers routinely manipulate and/or interpret their data to fit preconceived hypotheses, rather than manipulate hypotheses to fit their data. Much of the literature, therefore, is nothing less than an affront to the discipline of science.”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William E. Stehbens is a professor at the Department of Pathology, Wellington School of Medicine, and director of the Malaghan Institute of Medical Research in Wellington, New Zealand. Based on his own studies and on extensive reviews of the literature he has effectively demonstrated the many fallacies of the diet heart-idea.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Lars Werkö was previously a professor of medicine at Sahlgren's Hospital, Gothenburg, Sweden, later scientific director at the Astra Compagny, and is now head of the Swedish Council on Technology Assessment in Health Care, a governmental agency. Professor Werkö has been an opponent of diet-heart for many years.     . . .   </w:t>
      </w: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http://www.chelationtherapyonline.com/articles/p150.htm</w:t>
      </w: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Development Hoax</w:t>
      </w: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Helena Norberg-Hodge</w:t>
      </w:r>
    </w:p>
    <w:p w:rsidR="007177C1" w:rsidRDefault="007177C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Extracted from the author’s book entitled Ancient Futures: Learning from Ladakh (USA: Sierra Club Books, 1991)</w:t>
      </w:r>
    </w:p>
    <w:p w:rsidR="007177C1" w:rsidRDefault="007177C1">
      <w:pPr>
        <w:widowControl w:val="0"/>
        <w:autoSpaceDE w:val="0"/>
        <w:autoSpaceDN w:val="0"/>
        <w:adjustRightInd w:val="0"/>
        <w:spacing w:after="0" w:line="240" w:lineRule="auto"/>
        <w:rPr>
          <w:rFonts w:ascii="Arial" w:hAnsi="Arial" w:cs="Arial"/>
          <w:sz w:val="12"/>
          <w:szCs w:val="12"/>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Ladakh is evergoing to be developed we have to figure out how to make these people more greedy. You just can’t motivate them otherwise</w:t>
      </w:r>
    </w:p>
    <w:p w:rsidR="007177C1" w:rsidRDefault="007177C1">
      <w:pPr>
        <w:widowControl w:val="0"/>
        <w:autoSpaceDE w:val="0"/>
        <w:autoSpaceDN w:val="0"/>
        <w:adjustRightInd w:val="0"/>
        <w:spacing w:after="0" w:line="240" w:lineRule="auto"/>
        <w:rPr>
          <w:rFonts w:ascii="Arial" w:hAnsi="Arial" w:cs="Arial"/>
          <w:sz w:val="12"/>
          <w:szCs w:val="12"/>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Development Commissioner in Ladakh, 1981.</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I first arrived in Ladakh the absence of greed was striking.   . . .  Development is stimulating dissatisfaction and greed; in so doing, it is destroying an economy that had served people’s needs for more than a thousand years.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Traditionally the Ladakhis had used the resources in their immediate vicinity with remarkable ingenuity and skill, and worked out how to live in relative comfort and enviable security. They were satisfied with what they had.</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now, whatever they have is not enough. In the sixteen or so years since development first came to Ladakh, I have watched the gap between rich and poor widen; I have watched women lose their self-confidence and power; I have watched the appearance of unemployment and inflation and a dramatic rise in crime; I have watched population levels soar, fuelled by a variety of economic and psychological pressures; I have watched the disintegration of families and communities; and Ihave watched people become separated from the land, as self-sufficiency is gradually replaced by economic dependence on the outside world.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 . .  connections became clearer to me, I grew suspicious of what is known as “development.” This process of planned change, which was supposed to raise the standard of living through technological advance and economic growth, seemed to be doing more harm than good. I realised that the creation of greed was part and parcel of much broader changes.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development of Ladakh, as everywhere else in the world, required a massive and systematic restructuring of society that presupposed enormous and continual investments in “infrastructure”: paved roads, a Western-style hospital, schools, a radio station, an airport, and, most importantly, power installations.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this involved not only the expenditure of exorbitant sums of money but also massive inputs of labour and administration. At no stage was it even questioned whether or not the resultof these tremendous efforts constituted an  improvement on what had existed before. It was like starting from zero, as ifthere had been no infrastructure in Ladakh before development. It was as if there had been no medical care, no education, no communication, no transport or trade.</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intricate web of roads, paths, and trade routes, the vast and sophisticated network of irrigation canals maintained over centuries: all these signs of a living, functioning culture and economic system were treated as though they simply did not exist. Ladakh was being rebuilt according to Western guidelines - in tarmac, concrete, and steel.</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one of the last subsistence economics to survive virtually intact to the present day, Ladakh has been a unique vantage point from which to observe the whole process of development. Its collision with the modem world has been particularly sudden and dramatic. Yet the transformation it is now experiencing is anything but unique; essentially the same process is affecting every corner of the world.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Development works on the assumption that the introduction of cash is invariably an improvement. The more money, the better. But while this may be true for those dependent on the mainstream economy, it is certainly not true for the millions of people living within, or benefiting from, a subsistence economy - that is, a nonmonetised economy based on a direct relationship with local resources.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these people, who are able to produce their own food, clothing, and shelter, there is a significant reduction in the quality of life once they relinquish their own culture and independence for an unstable monetary income. The situation in Ladakh and the neighbouring Himalayan kingdom of Bhutan vividly illustrates the shortcomings of defining human welfare only in terms of money.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World Bank describes Bhutan as one of the poorest countries in the world. Because its gross national product (GNP) is virtually zero, the country is ranked at the bottom of the international economic order. In effect this means that no distinction is made between the homeless on the streets of New York and Bhutanese or Ladakhi farmers. In both cases there may be no income, but the reality behind the statistics is as different as night from day.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clearly something wrong with a system of national accounting that sees GNP as the prime indicator of social welfare.    . . .   A nation’s balance sheet looks better, for instance, if all its forests have just been cut to the ground, since felling trees makes money    . . .  If we buy bottled water because drinking water has become so polluted, all these contribute to the GNP and are measured as economic growth.</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situation has become quite absurd: rather than eating a potato grown in your own garden, it is better for the economy if you buy a potato grown on the other side of the country, which has been pulverised, freeze-dried, and reconstituted into brightly coloured potato balls.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one-dimensional view of progress, widely favoured by economists and development experts, has helped to mask the negative impact of economic growth. Moreover, it has blinded us to the value of locally based subsistence economics. This has led to a grave misunderstanding of the situation of the majority of people on earth today - the millions in the rural sector of the Third World - and has disguised the fact that development programmes, far from benefiting these people, have in many cases served only to lower their standard of living.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industrialised world, more than 90 percent of the population has been pulled away from agriculture. Now, the same process is occurring in the Third World, only much more rapidly, as rural subsistence is steadily eroded. The same forces that push farmers off the land seek to replace them with the ever more capital-and-energy-intensive methods of industrial agriculture.</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assumed that this shift from agriculture to agribusiness is necessary in order to increase yields, and that increased yields are in turn necessary to feed the growing global population. Industrial agriculture, however, has proved to be unsustainable. Its fertilisers and pesticides pollute the water and destroy the soil, and after an initial increase, yields tend to decline. In addition, monoculture makes the crop very vulnerable to destruction by a single pest, while chemical pesticides have tended to disrupt natural systems of pest control. Farmers in Ladakh who have been persuaded to use pesticides tell of a noticeable increase in pests!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logic of industrial agriculture unfolds, it looks increasingly sinister.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Development is all too often a euphemism for exploitation, a new colonialism. The forces of development and modernisation have pulled most people away from a sure subsistence and got them to chase after an illusion, only to fall flat on their faces, materially impoverished and psychologically disoriented. A majority are turned into slum dwellers - having left the land and their local economy to end up in the shadow of an urban dream that can never be realised.</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 is it that this hoax is still being perpetuated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Poverty and overpopulation:   . . .   while these problems are fundamental and serious, they are to a great extent the products of conventional development. The urbanisation and industrialisation that development promotes, together with the consequent neglect of agriculture and the rural economy, have created destitution on a massive and unprecedented scale.    . . .   The disruption of people’s direct relationship to local resources is the principal cause.</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demographers recognise that it is after contact with the modem world that population levels shoot up.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‘Progress” has reached an advanced stage in many parts of the world. Wherever we look, we can see its inexorable logic at work -replacing people with machines, substituting global markets for local interdependence, replacing country lanes with freeways in Wales, and the corner shop with a supermarket in Germany.</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light, even the differences between communism and capitalism seem almost irrelevant. Both have grown out of the same scientific worldview, which places human beings apart from and above the rest of creation; both assume that it is possible to go on stretching natural resources indefinitely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http://multiworldindia.org/wp-content/uploads/2010/05/dominance.pdf</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Times New Roman" w:hAnsi="Times New Roman" w:cs="Times New Roman"/>
          <w:sz w:val="20"/>
          <w:szCs w:val="20"/>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Democracy As Tyranny</w:t>
      </w:r>
      <w:r>
        <w:rPr>
          <w:rFonts w:ascii="Times New Roman" w:hAnsi="Times New Roman" w:cs="Times New Roman"/>
          <w:sz w:val="24"/>
          <w:szCs w:val="24"/>
        </w:rPr>
        <w:t xml:space="preserve"> </w:t>
      </w:r>
    </w:p>
    <w:p w:rsidR="007177C1" w:rsidRDefault="007177C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Keith Preston   -  Feb. 26, 2002</w:t>
      </w:r>
    </w:p>
    <w:p w:rsidR="007177C1" w:rsidRDefault="007177C1">
      <w:pPr>
        <w:widowControl w:val="0"/>
        <w:autoSpaceDE w:val="0"/>
        <w:autoSpaceDN w:val="0"/>
        <w:adjustRightInd w:val="0"/>
        <w:spacing w:after="0" w:line="240" w:lineRule="auto"/>
        <w:rPr>
          <w:rFonts w:ascii="Arial" w:hAnsi="Arial" w:cs="Arial"/>
          <w:sz w:val="12"/>
          <w:szCs w:val="12"/>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early 1950s a collection of essays was published in a single book titled "The God That Failed". The "god" being referred to was Soviet Communism     . . .   Now, a half century later, Hans Hermann Hoppe provides a penetrating critique of another failed political idol.</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Hoppe's "Democracy: The God That Failed – The Economics and Politics of Monarchy, Democracy and Natural Order" (Transaction Publishers, 2001) may well be the most important book on political philosophy to emerge in the last century and may eventually mark the initiation of a whole new era in political thought. If Hoppe's thesis is correct, and he argues his case quite persuasively, then he has revolutionized modern political philosophy in a manner approaching Copernican dimensions.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native of Germany and a professor of economics at the University of Nevada at Las Vegas, Hoppe continues in the school of "Austrian" economics developed by Ludwig von Mises and his student, Murray N. Rothbard.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is dismissed as a degeneration towards even greater centralization, statism, tyranny and societal destruction. Hoppe recognizes that the overall standard of living and life expectancy has risen during the time that democracy has been commonplace but insists that this is in spite of rather than because of the advent of democratic state systems.    . . .   Democracy has been an obstacle to continued economic improvement which might have been even greater had not democratic states been in the way.</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Hoppe describes the history of Western political systems as moving from the comparatively stateless feudal order and independent territories to consolidated nation-states and absolute monarchies to modern centralized welfare-warfare state mass democracies to the current foundations being laid for a future global government. Hoppe regards this as an ominous trend leading to universal statism and the destruction of liberty and prosperity.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monarch may be a vicious predator, a harmless mediocrity or perhaps even a relatively competent and fair-minded individual. Democratic rulers, on the other hand, come to power largely on the basis of selling themselves to voters. To be effective at this, a successful politician must be, for the most part, an unscrupulous demagogue.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1914, monarchy has completely disappeared in favor of universal democratization. The subsequent century has seen a massive growth of government, bureaucratic proliferation, increasingly brutal and all-encompassing wars, exorbitant taxation, inflation and currency devaluation, centralization of government, the accumulation of enormous public debts, a breakdown of family and community solidarity, increased mediocrity among the intellectual classes, the rise of totalitarian ideologies such as communism and fascism and an overall increase in crime, economic dependency on the state, personal irresponsibility and ethnic and cultural strife. Hoppe's prognosis for the future of Western civilization is not pleasant. Mounting public debts, ever increasing state obligations for social insurance payments, increasingly exorbitant health care costs, currency destabilization and tax burdens are leading towards a likely economic meltdown. The ongoing tendency towards world government, increased ethnic strife and attacks on traditional liberties, ever expanding social pathologies and perpetual international warfare can only lead to tyranny, societal disintegration and eventual civilizational collapse.</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for efforts to reverse this alarming trend, Hoppe insists that the first order of business is to scrap the idea that the power of government, particularly democratic government, can ever be genuinely limited, whether by a written constitution or otherwise.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Hoppe favors elimination of the state completely in favor of    . . .   private mercenaries, militias and guerillas.    . . .</w:t>
      </w:r>
    </w:p>
    <w:p w:rsidR="007177C1" w:rsidRDefault="007177C1">
      <w:pPr>
        <w:widowControl w:val="0"/>
        <w:autoSpaceDE w:val="0"/>
        <w:autoSpaceDN w:val="0"/>
        <w:adjustRightInd w:val="0"/>
        <w:spacing w:after="0" w:line="240" w:lineRule="auto"/>
        <w:rPr>
          <w:rFonts w:ascii="Arial" w:hAnsi="Arial" w:cs="Arial"/>
          <w:sz w:val="12"/>
          <w:szCs w:val="12"/>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http://www.anti-state.com/preston/preston2.html</w:t>
      </w: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 xml:space="preserve">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Coming Collapse of the Age of Technology</w:t>
      </w: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Ehrenfeld, Professor Biology, Rutgers University, Editor Conservation Biology</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present economic-technical-organizational structure of the industrial and most of the non-industrial world is the most powerful in history. Regardless of one's political orientation, it's very difficult to imagine any other system, centralized or decentralized, ever replacing it. Reinforcing this feeling is the fact that our technology-driven economic system has all the trappings of royalty and empire, without the emperor. It rolls on inexorably, a giant impersonal machine, devouring and processing the world, unstoppable.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are entering a bifurcated world," said [Robert D.] Kaplan, in "The Coming Anarchy." Part of it, in West Africa, the Indian subcontinent, Central America, and elsewhere in the underdeveloped world, will be subject to ethnic conflict, food scarcity, massive overcrowding, militant fundamentalism, the breakdown of national governments and conventional armies, and the resurgence of epidemic disease, all against a backdrop of global climatic change. But the other part of the world will be "healthy, well-fed, and pampered by technology." We'll be all right, those of us with the money and the technology. The system will not fail us.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archaeologist Joseph Tainter notes in his book, The Collapse of Complex Societies, that collapse and disintegration have been the rule for complex civilizations in the past. There comes a time when every complex social and political system requires so much investment of time, effort, and resources just to keep itself together that it can no longer be afforded by its citizens. Collapse comes when, first, a society "invests ever more heavily in a strategy that yields proportionately less" and, second, when "parts of a society perceive increasing advantage to a policy of separation or disintegration."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Our NAFTA strategy has cost this country tens of thousands of jobs, reduced our food security, and thrown our neighbor, Mexico, into social, economic, and environmental turmoil; is this an adequate repayment for the dollars and time we have spent on free trade?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Techno-economic globalization is nearing its apogee; the system is self-destructing. There is only a short but very damaging period of expansion left.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Too much information is at least as bad as too little: it masks ignorance, buries important facts, and incapacitates minds by overwhelming the critical capacity for brilliant selectivity that characterizes the human brain.    . . .   If our feedback alarm bells were sounding properly, we would curtail the flow of junk — instead, we worship it.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Our artificial complexity is very different: it is marked by a high degree of interlinkage among many components with little redundancy, by fail-safe mechanisms that are themselves complex and failure-prone, and by centralized controllers who can never fully comprehend the innumerable events and interactions they are supposed to be managing. Thus, our artificial systems are especially vulnerable to serious disturbances. System-wide failures — what the Yale sociologist Charles Perrow calls "normal accidents"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began with television, which surrounded viewers with friends they did not have and immersed them in events in which they did not participate. The philosopher Bruce Wilshire, an articulate and charismatic lecturer, has observed that students who are otherwise polite and attentive talk openly and unselfconsciously during his lectures, much as if he were a figure on a television screen who could not be affected by their conversation.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Email and the Internet have made this situation much worse. Email has opened up a world of global communications    . . .   But the ease and speed of email are traps that few evade. Real human interaction requires time, attention to detail, and work. There is a wealth of subtlety in direct conversation, from body language to nuances of voice to choice of words. In email this subtlety is lost    . . .  The result is a superficial, slipshod substitute for effective communication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lose our best models for making lasting, worthy societies. One such model is the noble dream of people and their communities functioning non-destructively, justly, and democratically within a moral order. The other — long a reality — is nature itself, whose magnificent durability we will never totally comprehend, but which has much to teach us if we want to learn. When people and communities become mere management units and nature is only something to exploit, what is left worth striving after? We become no better than our machines, and just as disposable.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fully explainable and manageable world is a very poor model of reality    . . .   We have adopted a bad model and now we are living with the terrible consequences.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present global power system is a transient, terminal phase in a process that began 500 years ago with the emerging Age of Reason. It has reached its zenith in the twentieth century   . . .   This power system, with    . . .  its fatal internal flaws, is now coming apart. Realization of the machine's mortality is the necessary first step before we begin to plan and work for something better. As the great British philosopher Mary Midgley says, "The house is on fire; we must wake up from this dream and do something about it."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Obviously a crash as comprehensive as the one that's coming will affect all of us    . . .    We should begin by accepting the possibility that the system will fail.    . . .   We can chose to leave the insane party.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Moving forward requires that we provide satisfying alternatives to those who have been most seriously injured by the present technology and economics.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first task is to create a shadow economic, social, and even technological structure that will be ready to take over as the existing system fails.    . . .   Winston Churchill      . . .    formed his own shadow organization within the party.   . . .   When Hitler's paratroopers landed in Holland     . . .   Churchill was chosen by popular acclaim to replace him as prime minister. He created a dynamic war cabinet almost overnight, thanks to his shadow organization.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shadow structure to replace the existing system will comprise many elements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first is    . . .   the return of urban farmers' markets. In CSAs, farmers and local consumers are linked personally by formal agreements that guarantee the farmers a timely income, paid before the growing season, and the consumers a regular supply of    . . .  locally grown   . . .   produce.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Take away from corporations the personal protections granted to individuals under the U.S. Constitution and Bill of Rights. The Constitution does not mention corporations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 xml:space="preserve">   </w:t>
      </w:r>
      <w:r>
        <w:rPr>
          <w:rFonts w:ascii="Arial" w:hAnsi="Arial" w:cs="Arial"/>
          <w:sz w:val="14"/>
          <w:szCs w:val="14"/>
        </w:rPr>
        <w:tab/>
      </w:r>
      <w:r>
        <w:rPr>
          <w:rFonts w:ascii="Arial" w:hAnsi="Arial" w:cs="Arial"/>
          <w:sz w:val="14"/>
          <w:szCs w:val="14"/>
        </w:rPr>
        <w:tab/>
      </w:r>
      <w:r>
        <w:rPr>
          <w:rFonts w:ascii="Arial" w:hAnsi="Arial" w:cs="Arial"/>
          <w:sz w:val="14"/>
          <w:szCs w:val="14"/>
        </w:rPr>
        <w:tab/>
      </w:r>
      <w:r>
        <w:rPr>
          <w:rFonts w:ascii="Arial" w:hAnsi="Arial" w:cs="Arial"/>
          <w:sz w:val="14"/>
          <w:szCs w:val="14"/>
        </w:rPr>
        <w:tab/>
        <w:t>http://www.tikkun.org/magazine/index.cfm/action/tikkun/issue/tik9901/article/990111a.html</w:t>
      </w:r>
    </w:p>
    <w:p w:rsidR="007177C1" w:rsidRDefault="007177C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http://myweb.fsu.edu/jastallins/courses/complexity/readings/ehrenfeld.htm</w:t>
      </w:r>
    </w:p>
    <w:p w:rsidR="007177C1" w:rsidRDefault="007177C1">
      <w:pPr>
        <w:widowControl w:val="0"/>
        <w:autoSpaceDE w:val="0"/>
        <w:autoSpaceDN w:val="0"/>
        <w:adjustRightInd w:val="0"/>
        <w:spacing w:after="0" w:line="240" w:lineRule="auto"/>
        <w:rPr>
          <w:rFonts w:ascii="Times New Roman" w:hAnsi="Times New Roman" w:cs="Times New Roman"/>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Colonialism on the Ground</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one time our ancestors would have had difficulty imagining living in a state of unfreedom. Now we have difficulty imagining living in a state of freedom. This is perhaps the most profound impact of colonialism in our lives. It reveals a limitation in thinking so severe that it prevents us from reclaiming our inherent rights as Indigenous Peoples of this land, even in our dreams.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Colonialism is the massive fog that has clouded our imaginations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To be sure, the brand of colonialism in the United States today differs from the brands of earlier times    . . .   However    . . .    even today the United States government insists on the language of “possessions” rather than “colonies” to identify its holdings outside the contiguous land base it claims in North America, despite the fact that many of them fit classic definitions of colonies precisely because they have not been absorbed into the state.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hope, perhaps, is that Indigenous Peoples will eventually be incorporated into the lowest rungs of society enough to forget our colonized status.     . . .   When we have forgotten, the United States and its citizens are ameliorated of wrongdoing and there will be no need for restitution for the crime against humanity that is colonialism. Indigenous Peoples, therefore, must be conscientious observers because the colonizing society will exercise all means to compel our historical amnesia.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Divide and conquer techniques are the hallmark of colonial manipulation. Those indigenous individuals considered the friendliest to colonizer interests (that is, who offered the least amount of resistance) were singled out for special favors and rewards until they were firmly co-opted to do the colonizer’s bidding. Those who resisted colonizer interests most vehemently were targeted for particularly oppressive punishments. The collaborators are often distinguished in written records as the “friendly” or “good” Indians, while those who continued to resist co-optation were quickly identified as the “savage” or “hostile” Indians.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leaders, thinkers, peacemakers, warriors, spiritual leaders, healers and teachers who did not fall in line with the emerging order were isolated, dehumanized and diminished. Thus, colonizers ably and superbly fostered resentments between the two groups, pitting them against one another and always calling on the favorite “friendlies” to monitor their colonized cohort and enforce the colonial system. These divisions severely eroded the unity in Indigenous societies that were often simultaneously devastated from disease, warfare, forced removals, loss of homelands, mass killings, and policies of ethnic cleansing. The tremendous harm caused by generations of factionalism as a direct consequence of colonialism cannot be overstated as it has greatly affected the capacity of Indigenous Peoples to mobilize broadly for significant change.</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Even today, those who attempt to restore Indigenous ways of being in the modern world are dismissed by colonizers and their colonized puppets as angry, unrealistic, naïve, less sophisticated, or even less intelligent than those mimicking the values and ideals of the dominant society. The “friendly” Indians invested in whatever small perks they gain from the colonial system are deeply devoted to maintaining the existing system and they defend its justness at every turn. Or, they have individually reaped substantial prestige and power from toting the colonizer’s party line and as a consequence turn their back on the suffering of their Indigenous communities while at the same time applauding the amazing resiliency of the People.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They see no need to seriously challenge the existing system because having bought into the American dream they are well on their way to achieving it. They actively participate in the blind march toward “progress,” regardless of how that march continues to devastate the People, their homelands, or their relationship with the rest of the universe.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They, in fact, do not want liberation because it might affect their comfortable status.  . . .    They become the favored pets, routinely lauded by the colonizers for their superior intelligence, insight, and commitment to the well-being of their People.     . . .</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Others live in daily fear. They, too, have abandoned the struggle for liberation because they see no way out of this overwhelming oppression. Having grown accustomed to living as subjugated people    . . .    If we challenge colonialism, even   . . .   small privileges might be taken away from us and we might face increased harassment and assaults, we might be the ones carted off to colonial prisons, and we might be the ones who have our children taken away. These fears are not unjustified.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Settler society systematically destroyed the life of abundance and sustainability that we knew for thousands of years     .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Our water tower is necessary today because it provides the community with clean water    . . .    Our river is now so toxic that we cannot even swim in its waters because the poisons, stemming largely from corporate run-off and farm pesticides and fertilizers, will leach through our skin. The fish and other beings who inhabit the river are currently threatened and they too have become toxic.    . . .    Now our man-made water tower sits atop a bluff beside a river from which we can no longer drink or eat. Is this “better”?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now have an annual wacipi (powwow) when dancing and singing at one time accompanied part of our daily existence. When our dances were outlawed and Indian agents jailed practitioners of “heathen” rituals, we eliminated our practice of them, practiced them in secrecy, or learned to adjust our traditions to colonial regulations. We learned how to cloak our traditions in monikers of settler society.</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We now have a grand entry in which we carry the American flag, the ultimate icon of our own subjugation, out of apparent respect for our veterans who fought to enforce American interests throughout the world, thereby expanding the American empire.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we as Indigenous Peoples in the United States ever want a liberated future for our future generations or ourselves, we have to work toward decolonization. Decolonization is “the intelligent, calculated, and active resistance to the forces of colonialism that perpetuate the subjugation and/or exploitation of our minds, bodies, and lands, and it is engaged for the ultimate purpose of overturning the colonial structure and realizing Indigenous liberation.” A growing awareness of colonialism inexorably leads to a simultaneous dissatisfaction with the situation and a growing unrest. This, in turn, has the potential to lead to revolutionary praxis.</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Thus, recognition of this colonial reality is the first step toward our liberation.     . . .    If we were not subject to the authority or presence of the United States government and its citizens what would we want our lives to look like? The struggle for decolonization requires us to identify clearly our objectives as Indigenous Peoples and to critically question whether those objectives are constrained by the parameters of thought set by colonialism, or whether they traverse those parameters and reflect our desires as free, Indigenous Peoples of the land. If this critical interrogation of our own vision does not occur, even upon overturning colonialism we would run the risk of replicating colonial institutions and systems among our own populations.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 . .  Today    . . .    we have reached an era in which the existing system is on the verge of collapse, with colonizer and colonized alike resting near a precipitous edge. We can either succumb to the ongoing discourse of complacency propagated by the colonizing government, or we can mobilize for revolutionary change.</w:t>
      </w:r>
    </w:p>
    <w:p w:rsidR="007177C1" w:rsidRDefault="007177C1">
      <w:pPr>
        <w:widowControl w:val="0"/>
        <w:autoSpaceDE w:val="0"/>
        <w:autoSpaceDN w:val="0"/>
        <w:adjustRightInd w:val="0"/>
        <w:spacing w:after="0" w:line="240" w:lineRule="auto"/>
        <w:rPr>
          <w:rFonts w:ascii="Times New Roman" w:hAnsi="Times New Roman" w:cs="Times New Roman"/>
          <w:sz w:val="8"/>
          <w:szCs w:val="8"/>
        </w:rPr>
      </w:pPr>
    </w:p>
    <w:p w:rsidR="007177C1" w:rsidRDefault="007177C1">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http://waziyatawin.net/commentary/?page_id=20</w:t>
      </w:r>
    </w:p>
    <w:p w:rsidR="007177C1" w:rsidRDefault="007177C1">
      <w:pPr>
        <w:widowControl w:val="0"/>
        <w:autoSpaceDE w:val="0"/>
        <w:autoSpaceDN w:val="0"/>
        <w:adjustRightInd w:val="0"/>
        <w:spacing w:after="0" w:line="240" w:lineRule="auto"/>
        <w:rPr>
          <w:rFonts w:ascii="Times New Roman" w:hAnsi="Times New Roman" w:cs="Times New Roman"/>
          <w:sz w:val="28"/>
          <w:szCs w:val="28"/>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CIA report: Israel will fall in 20 years</w:t>
      </w: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Arabnews   -   June 17, 2010</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study conducted by the Central Intelligence Agency (CIA) has cast doubt over Israel's survival beyond the next 20 years. The CIA report predicts "an inexorable movement away from a two-state to a one-state solution, as the most viable model based on democratic principles of full equality that sheds the looming specter of colonial apartheid while allowing for the return of the 1947/1948 and 1967 refugees. The latter being the precondition for sustainable peace in the region.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study, which has been made available only to a certain number of individuals, further forecasts the return of all Palestinian refugees to the occupied territories, and the exodus of two million Israelis — who would move to the US in the next 15 years.   . . .</w:t>
      </w: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16"/>
          <w:szCs w:val="16"/>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International lawyer Franklin Lamb said in an interview with Press TV recently   . . . [that the]  CIA, in its report, alludes to the unexpectedly quick fall of the apartheid government in South Africa and recalls the disintegration of the Soviet Union in the early 1990s, suggesting the end to the dream of an 'Israeli land' would happen 'way sooner' than later.</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study further predicts the return of over one and a half million Israelis to Russia and other parts of Europe, and denotes a decline in Israeli births whereas a rise in the Palestinian population.</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Lamb said given the Israeli conduct toward the Palestinians and the Gaza Strip in particular, the American public — which has been voicing its protest against Tel Aviv's measures in the last 25 years — may 'not take it anymore'. Some members of the US Senate Intelligence Committee have been informed of the report.</w:t>
      </w: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http://arabnews.com/middleeast/article67325.ece</w:t>
      </w:r>
    </w:p>
    <w:p w:rsidR="007177C1" w:rsidRDefault="007177C1">
      <w:pPr>
        <w:widowControl w:val="0"/>
        <w:autoSpaceDE w:val="0"/>
        <w:autoSpaceDN w:val="0"/>
        <w:adjustRightInd w:val="0"/>
        <w:spacing w:after="0" w:line="240" w:lineRule="auto"/>
        <w:rPr>
          <w:rFonts w:ascii="Times New Roman" w:hAnsi="Times New Roman" w:cs="Times New Roman"/>
          <w:sz w:val="20"/>
          <w:szCs w:val="20"/>
        </w:rPr>
      </w:pPr>
    </w:p>
    <w:p w:rsidR="007177C1" w:rsidRDefault="007177C1">
      <w:pPr>
        <w:widowControl w:val="0"/>
        <w:autoSpaceDE w:val="0"/>
        <w:autoSpaceDN w:val="0"/>
        <w:adjustRightInd w:val="0"/>
        <w:spacing w:after="0" w:line="240" w:lineRule="auto"/>
        <w:rPr>
          <w:rFonts w:ascii="Times New Roman" w:hAnsi="Times New Roman" w:cs="Times New Roman"/>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Arial" w:hAnsi="Arial" w:cs="Arial"/>
          <w:sz w:val="20"/>
          <w:szCs w:val="20"/>
        </w:rPr>
      </w:pPr>
    </w:p>
    <w:p w:rsidR="007177C1" w:rsidRDefault="007177C1">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177C1" w:rsidRDefault="007177C1">
      <w:pPr>
        <w:widowControl w:val="0"/>
        <w:autoSpaceDE w:val="0"/>
        <w:autoSpaceDN w:val="0"/>
        <w:adjustRightInd w:val="0"/>
        <w:spacing w:after="0" w:line="240" w:lineRule="auto"/>
        <w:rPr>
          <w:rFonts w:ascii="Times New Roman" w:hAnsi="Times New Roman" w:cs="Times New Roman"/>
          <w:sz w:val="34"/>
          <w:szCs w:val="34"/>
        </w:rPr>
      </w:pPr>
    </w:p>
    <w:p w:rsidR="007177C1" w:rsidRDefault="007177C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177C1" w:rsidSect="007177C1">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7C1" w:rsidRDefault="007177C1" w:rsidP="007177C1">
      <w:pPr>
        <w:spacing w:after="0" w:line="240" w:lineRule="auto"/>
      </w:pPr>
      <w:r>
        <w:separator/>
      </w:r>
    </w:p>
  </w:endnote>
  <w:endnote w:type="continuationSeparator" w:id="0">
    <w:p w:rsidR="007177C1" w:rsidRDefault="007177C1" w:rsidP="007177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7C1" w:rsidRDefault="007177C1">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7C1" w:rsidRDefault="007177C1" w:rsidP="007177C1">
      <w:pPr>
        <w:spacing w:after="0" w:line="240" w:lineRule="auto"/>
      </w:pPr>
      <w:r>
        <w:separator/>
      </w:r>
    </w:p>
  </w:footnote>
  <w:footnote w:type="continuationSeparator" w:id="0">
    <w:p w:rsidR="007177C1" w:rsidRDefault="007177C1" w:rsidP="007177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7C1" w:rsidRDefault="007177C1">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77C1"/>
    <w:rsid w:val="007177C1"/>
    <w:rsid w:val="0089625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11624</Words>
  <Characters>66258</Characters>
  <Application>Microsoft Office Word</Application>
  <DocSecurity>4</DocSecurity>
  <Lines>552</Lines>
  <Paragraphs>155</Paragraphs>
  <ScaleCrop>false</ScaleCrop>
  <Company/>
  <LinksUpToDate>false</LinksUpToDate>
  <CharactersWithSpaces>77727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2016-05-16T14:47:00Z</dcterms:created>
  <dcterms:modified xsi:type="dcterms:W3CDTF">2016-05-16T14:47:00Z</dcterms:modified>
</cp:coreProperties>
</file>